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FC" w:rsidRPr="00666AFC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b/>
          <w:sz w:val="32"/>
          <w:szCs w:val="21"/>
          <w:lang w:val="be-BY"/>
        </w:rPr>
      </w:pPr>
      <w:r w:rsidRPr="00666AFC">
        <w:rPr>
          <w:rFonts w:asciiTheme="minorHAnsi" w:hAnsiTheme="minorHAnsi" w:cs="Arial"/>
          <w:b/>
          <w:sz w:val="32"/>
          <w:szCs w:val="21"/>
        </w:rPr>
        <w:t>Дзеясловы незакончанага трывання з суф</w:t>
      </w:r>
      <w:r w:rsidRPr="00666AFC">
        <w:rPr>
          <w:rFonts w:asciiTheme="minorHAnsi" w:hAnsiTheme="minorHAnsi" w:cs="Arial"/>
          <w:b/>
          <w:sz w:val="32"/>
          <w:szCs w:val="21"/>
          <w:lang w:val="be-BY"/>
        </w:rPr>
        <w:t>і</w:t>
      </w:r>
      <w:r w:rsidRPr="00666AFC">
        <w:rPr>
          <w:rFonts w:asciiTheme="minorHAnsi" w:hAnsiTheme="minorHAnsi" w:cs="Arial"/>
          <w:b/>
          <w:sz w:val="32"/>
          <w:szCs w:val="21"/>
        </w:rPr>
        <w:t>ксам</w:t>
      </w:r>
      <w:r w:rsidRPr="00666AFC">
        <w:rPr>
          <w:rFonts w:asciiTheme="minorHAnsi" w:hAnsiTheme="minorHAnsi" w:cs="Arial"/>
          <w:b/>
          <w:sz w:val="32"/>
          <w:szCs w:val="21"/>
          <w:lang w:val="be-BY"/>
        </w:rPr>
        <w:t xml:space="preserve">і 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</w:rPr>
        <w:t>–ава-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  <w:lang w:val="be-BY"/>
        </w:rPr>
        <w:t>/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</w:rPr>
        <w:t>-ява-, -іва-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  <w:lang w:val="be-BY"/>
        </w:rPr>
        <w:t>/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</w:rPr>
        <w:t>-ыва-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  <w:lang w:val="be-BY"/>
        </w:rPr>
        <w:t>, -</w:t>
      </w:r>
      <w:r w:rsidRPr="00666AFC">
        <w:rPr>
          <w:rStyle w:val="Emphasis"/>
          <w:rFonts w:asciiTheme="minorHAnsi" w:hAnsiTheme="minorHAnsi" w:cs="Arial"/>
          <w:b/>
          <w:sz w:val="32"/>
          <w:szCs w:val="21"/>
        </w:rPr>
        <w:t>ва</w:t>
      </w:r>
    </w:p>
    <w:p w:rsidR="00666AFC" w:rsidRPr="00666AFC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666AFC">
        <w:rPr>
          <w:rFonts w:asciiTheme="minorHAnsi" w:hAnsiTheme="minorHAnsi" w:cs="Arial"/>
          <w:sz w:val="28"/>
          <w:szCs w:val="21"/>
          <w:lang w:val="be-BY"/>
        </w:rPr>
        <w:t>Больш за ўсё складанасцяў выклікае правапіс дзеясловаў незакончанага трывання з суфіксамі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lang w:val="be-BY"/>
        </w:rPr>
        <w:t>–ава- (-ява-), -іва- (-ыва-) і –ва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.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666AFC">
        <w:rPr>
          <w:rFonts w:asciiTheme="minorHAnsi" w:hAnsiTheme="minorHAnsi" w:cs="Arial"/>
          <w:sz w:val="28"/>
          <w:szCs w:val="21"/>
          <w:lang w:val="be-BY"/>
        </w:rPr>
        <w:t>Суфікс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–ава- (-ява-)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пішацца ў інфінітыве і формах прошлага часу дзеяслова, калі ў 1-ай асобе адзіночнага ліку дзеяслоў заканчваецца на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–ую (-юю)</w:t>
      </w:r>
      <w:r w:rsidRPr="00666AFC">
        <w:rPr>
          <w:rStyle w:val="apple-converted-space"/>
          <w:rFonts w:asciiTheme="minorHAnsi" w:hAnsiTheme="minorHAnsi" w:cs="Arial"/>
          <w:b/>
          <w:bCs/>
          <w:i/>
          <w:iCs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і ва ўсіх астатніх асабовых формах таксама не мае суфікса –ва-: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даследаваць, даследаваў</w:t>
      </w:r>
      <w:r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 xml:space="preserve"> (</w:t>
      </w:r>
      <w:r>
        <w:rPr>
          <w:rStyle w:val="Emphasis"/>
          <w:rFonts w:asciiTheme="minorHAnsi" w:hAnsiTheme="minorHAnsi" w:cs="Arial"/>
          <w:bCs/>
          <w:i w:val="0"/>
          <w:sz w:val="28"/>
          <w:szCs w:val="21"/>
          <w:lang w:val="be-BY"/>
        </w:rPr>
        <w:t xml:space="preserve">гл. 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даслед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ую</w:t>
      </w:r>
      <w:r>
        <w:rPr>
          <w:rStyle w:val="apple-converted-space"/>
          <w:rFonts w:asciiTheme="minorHAnsi" w:hAnsiTheme="minorHAnsi" w:cs="Arial"/>
          <w:sz w:val="28"/>
          <w:szCs w:val="21"/>
          <w:lang w:val="be-BY"/>
        </w:rPr>
        <w:t xml:space="preserve">, </w:t>
      </w:r>
      <w:r w:rsidRPr="00666AFC">
        <w:rPr>
          <w:rFonts w:asciiTheme="minorHAnsi" w:hAnsiTheme="minorHAnsi" w:cs="Arial"/>
          <w:i/>
          <w:sz w:val="28"/>
          <w:szCs w:val="21"/>
          <w:lang w:val="be-BY"/>
        </w:rPr>
        <w:t>даследуеш, даследуе</w:t>
      </w:r>
      <w:r w:rsidRPr="00666AFC">
        <w:rPr>
          <w:rFonts w:asciiTheme="minorHAnsi" w:hAnsiTheme="minorHAnsi" w:cs="Arial"/>
          <w:sz w:val="28"/>
          <w:szCs w:val="21"/>
          <w:lang w:val="be-BY"/>
        </w:rPr>
        <w:t xml:space="preserve"> …).</w:t>
      </w:r>
    </w:p>
    <w:p w:rsidR="00666AFC" w:rsidRPr="00666AFC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496998">
        <w:rPr>
          <w:rFonts w:asciiTheme="minorHAnsi" w:hAnsiTheme="minorHAnsi" w:cs="Arial"/>
          <w:sz w:val="28"/>
          <w:szCs w:val="21"/>
          <w:lang w:val="be-BY"/>
        </w:rPr>
        <w:t>Суфікс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–ва-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пішацца ў інфінітыве і формах прошлага часу дзеяслова, калі ў 1-ай асобе адзіночнага ліку дзеяслоў заканчваецца на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i w:val="0"/>
          <w:sz w:val="28"/>
          <w:szCs w:val="21"/>
          <w:lang w:val="be-BY"/>
        </w:rPr>
        <w:t>–</w:t>
      </w:r>
      <w:r w:rsidRPr="00496998">
        <w:rPr>
          <w:rFonts w:asciiTheme="minorHAnsi" w:hAnsiTheme="minorHAnsi" w:cs="Arial"/>
          <w:b/>
          <w:i/>
          <w:sz w:val="28"/>
          <w:szCs w:val="21"/>
          <w:lang w:val="be-BY"/>
        </w:rPr>
        <w:t>ваю</w:t>
      </w:r>
      <w:r w:rsidRPr="00496998">
        <w:rPr>
          <w:rFonts w:asciiTheme="minorHAnsi" w:hAnsiTheme="minorHAnsi" w:cs="Arial"/>
          <w:sz w:val="28"/>
          <w:szCs w:val="21"/>
          <w:lang w:val="be-BY"/>
        </w:rPr>
        <w:t xml:space="preserve"> і суфікс </w:t>
      </w:r>
      <w:r w:rsidRPr="00496998">
        <w:rPr>
          <w:rFonts w:asciiTheme="minorHAnsi" w:hAnsiTheme="minorHAnsi" w:cs="Arial"/>
          <w:b/>
          <w:i/>
          <w:sz w:val="28"/>
          <w:szCs w:val="21"/>
          <w:lang w:val="be-BY"/>
        </w:rPr>
        <w:t xml:space="preserve">–ва- 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прысутнічае ва ўсіх асабовых формах: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адказваць, адказваў, бо адказваю (адказваеш, адказвае…); падпісваць, падпісваў, бо падпісваю (падпісваеш, падпісвае…)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.</w:t>
      </w:r>
      <w:r>
        <w:rPr>
          <w:rFonts w:asciiTheme="minorHAnsi" w:hAnsiTheme="minorHAnsi" w:cs="Arial"/>
          <w:sz w:val="28"/>
          <w:szCs w:val="21"/>
          <w:lang w:val="be-BY"/>
        </w:rPr>
        <w:t xml:space="preserve"> 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666AFC">
        <w:rPr>
          <w:rFonts w:asciiTheme="minorHAnsi" w:hAnsiTheme="minorHAnsi" w:cs="Arial"/>
          <w:sz w:val="28"/>
          <w:szCs w:val="21"/>
          <w:lang w:val="be-BY"/>
        </w:rPr>
        <w:t>Калі ў інфінітыве дзеяслоў закончанага трывання мае перад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-іць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галосную (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прыкл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е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іць, выкр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а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іць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), тады перад суфіксам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–ва-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>
        <w:rPr>
          <w:rFonts w:asciiTheme="minorHAnsi" w:hAnsiTheme="minorHAnsi" w:cs="Arial"/>
          <w:sz w:val="28"/>
          <w:szCs w:val="21"/>
          <w:lang w:val="be-BY"/>
        </w:rPr>
        <w:t>у</w:t>
      </w:r>
      <w:r w:rsidRPr="00666AFC">
        <w:rPr>
          <w:rFonts w:asciiTheme="minorHAnsi" w:hAnsiTheme="minorHAnsi" w:cs="Arial"/>
          <w:sz w:val="28"/>
          <w:szCs w:val="21"/>
          <w:lang w:val="be-BY"/>
        </w:rPr>
        <w:t xml:space="preserve"> дзеяслове незакончанага трывання галосная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будзе пераходзіць у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й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: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прыкле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й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ваць, выкро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й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ваць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.</w:t>
      </w:r>
    </w:p>
    <w:p w:rsidR="00666AFC" w:rsidRPr="00496998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496998">
        <w:rPr>
          <w:rFonts w:asciiTheme="minorHAnsi" w:hAnsiTheme="minorHAnsi" w:cs="Arial"/>
          <w:sz w:val="28"/>
          <w:szCs w:val="21"/>
          <w:lang w:val="be-BY"/>
        </w:rPr>
        <w:t>У дзеясловах незакончанага трывання, утвораных ад прыставачных дзеясловаў пры дапамозе суфікса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–ва-,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у складзе перад гэтым суфіксам будзе аднаўляцца этымалагічная націскная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о: вырасціць – вырошчваць (ён росціць); знасіць – зношваць (ён носіць).</w:t>
      </w:r>
    </w:p>
    <w:p w:rsidR="00666AFC" w:rsidRDefault="00666AFC" w:rsidP="00666AFC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="Arial"/>
          <w:bCs/>
          <w:i w:val="0"/>
          <w:sz w:val="28"/>
          <w:szCs w:val="21"/>
          <w:lang w:val="be-BY"/>
        </w:rPr>
      </w:pPr>
      <w:r w:rsidRPr="00496998">
        <w:rPr>
          <w:rFonts w:asciiTheme="minorHAnsi" w:hAnsiTheme="minorHAnsi" w:cs="Arial"/>
          <w:sz w:val="28"/>
          <w:szCs w:val="21"/>
          <w:lang w:val="be-BY"/>
        </w:rPr>
        <w:t>Суфікс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–іва- (-ыва-)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пішацца ў тым выпадку, калі ён следуе за збегам зычных, апошні з якіх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 xml:space="preserve">л, 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н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або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р</w:t>
      </w:r>
      <w:r w:rsidRPr="00496998">
        <w:rPr>
          <w:rFonts w:asciiTheme="minorHAnsi" w:hAnsiTheme="minorHAnsi" w:cs="Arial"/>
          <w:sz w:val="28"/>
          <w:szCs w:val="21"/>
          <w:lang w:val="be-BY"/>
        </w:rPr>
        <w:t>: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запэ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ўн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іваць, запэ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ўн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іваю; праве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тр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ываць, праве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тр</w:t>
      </w:r>
      <w:r w:rsidRPr="00496998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ываю; перакормліваць, перакормліваю.</w:t>
      </w:r>
      <w:r>
        <w:rPr>
          <w:rStyle w:val="Emphasis"/>
          <w:rFonts w:asciiTheme="minorHAnsi" w:hAnsiTheme="minorHAnsi" w:cs="Arial"/>
          <w:bCs/>
          <w:i w:val="0"/>
          <w:sz w:val="28"/>
          <w:szCs w:val="21"/>
          <w:lang w:val="be-BY"/>
        </w:rPr>
        <w:t xml:space="preserve"> А таксама пра ўтварэнні незакончанага трывання ад дзеясловаў на –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і</w:t>
      </w:r>
      <w:r>
        <w:rPr>
          <w:rStyle w:val="Emphasis"/>
          <w:rFonts w:asciiTheme="minorHAnsi" w:hAnsiTheme="minorHAnsi" w:cs="Arial"/>
          <w:bCs/>
          <w:i w:val="0"/>
          <w:sz w:val="28"/>
          <w:szCs w:val="21"/>
          <w:lang w:val="be-BY"/>
        </w:rPr>
        <w:t xml:space="preserve">: адпіваць 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(адп</w:t>
      </w:r>
      <w:r w:rsidRPr="006C52FB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lang w:val="be-BY"/>
        </w:rPr>
        <w:t>і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ць), абвугліваць (абвугл</w:t>
      </w:r>
      <w:r w:rsidRPr="006C52FB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lang w:val="be-BY"/>
        </w:rPr>
        <w:t>і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ць)</w:t>
      </w:r>
      <w:r>
        <w:rPr>
          <w:rStyle w:val="Emphasis"/>
          <w:rFonts w:asciiTheme="minorHAnsi" w:hAnsiTheme="minorHAnsi" w:cs="Arial"/>
          <w:bCs/>
          <w:i w:val="0"/>
          <w:sz w:val="28"/>
          <w:szCs w:val="21"/>
          <w:lang w:val="be-BY"/>
        </w:rPr>
        <w:t xml:space="preserve">. 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 w:rsidRPr="00666AFC">
        <w:rPr>
          <w:rFonts w:asciiTheme="minorHAnsi" w:hAnsiTheme="minorHAnsi" w:cs="Arial"/>
          <w:sz w:val="28"/>
          <w:szCs w:val="21"/>
          <w:lang w:val="be-BY"/>
        </w:rPr>
        <w:t>Перад суфіксам прошлага часу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–л- (-ў-)</w:t>
      </w:r>
      <w:r w:rsidRPr="00666AFC">
        <w:rPr>
          <w:rStyle w:val="apple-converted-space"/>
          <w:rFonts w:asciiTheme="minorHAnsi" w:hAnsiTheme="minorHAnsi" w:cs="Arial"/>
          <w:b/>
          <w:bCs/>
          <w:i/>
          <w:iCs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захоўваецца тая самая галосная, што стаіць у інфінітыве ў складзе перад суфіксам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–ць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: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дагледз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е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ць – дагледз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е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ў, дагледз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е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ла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(але ён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дагледз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u w:val="single"/>
          <w:bdr w:val="none" w:sz="0" w:space="0" w:color="auto" w:frame="1"/>
          <w:lang w:val="be-BY"/>
        </w:rPr>
        <w:t>і</w:t>
      </w:r>
      <w:r w:rsidRPr="00666AFC">
        <w:rPr>
          <w:rStyle w:val="Emphasis"/>
          <w:rFonts w:asciiTheme="minorHAnsi" w:hAnsiTheme="minorHAnsi" w:cs="Arial"/>
          <w:b/>
          <w:bCs/>
          <w:sz w:val="28"/>
          <w:szCs w:val="21"/>
          <w:lang w:val="be-BY"/>
        </w:rPr>
        <w:t>ць</w:t>
      </w:r>
      <w:r w:rsidRPr="00666AFC">
        <w:rPr>
          <w:rFonts w:asciiTheme="minorHAnsi" w:hAnsiTheme="minorHAnsi" w:cs="Arial"/>
          <w:sz w:val="28"/>
          <w:szCs w:val="21"/>
          <w:lang w:val="be-BY"/>
        </w:rPr>
        <w:t>, бо гэта спрагальная форма дзеяслова 2 спражэння).</w:t>
      </w:r>
    </w:p>
    <w:p w:rsidR="00666AFC" w:rsidRPr="00666AFC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Style w:val="Strong"/>
          <w:rFonts w:asciiTheme="minorHAnsi" w:hAnsiTheme="minorHAnsi" w:cs="Arial"/>
          <w:sz w:val="28"/>
          <w:szCs w:val="21"/>
        </w:rPr>
        <w:t>Заданне</w:t>
      </w:r>
    </w:p>
    <w:p w:rsidR="00666AFC" w:rsidRPr="00666AFC" w:rsidRDefault="00666AFC" w:rsidP="00666AFC">
      <w:pPr>
        <w:pStyle w:val="NormalWeb"/>
        <w:spacing w:before="130" w:beforeAutospacing="0" w:after="13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Style w:val="Strong"/>
          <w:rFonts w:asciiTheme="minorHAnsi" w:hAnsiTheme="minorHAnsi" w:cs="Arial"/>
          <w:sz w:val="28"/>
          <w:szCs w:val="21"/>
        </w:rPr>
        <w:t>Перакласці дзеясловы:</w:t>
      </w:r>
    </w:p>
    <w:p w:rsidR="006C52FB" w:rsidRDefault="007E076A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>
        <w:rPr>
          <w:rFonts w:asciiTheme="minorHAnsi" w:hAnsiTheme="minorHAnsi" w:cs="Arial"/>
          <w:sz w:val="28"/>
          <w:szCs w:val="21"/>
          <w:lang w:val="be-BY"/>
        </w:rPr>
        <w:t>Обзванивать – абзвоньваць (этымалагічнае о</w:t>
      </w:r>
      <w:r w:rsidRPr="007E076A">
        <w:rPr>
          <w:rFonts w:asciiTheme="minorHAnsi" w:hAnsiTheme="minorHAnsi" w:cs="Arial"/>
          <w:sz w:val="28"/>
          <w:szCs w:val="21"/>
          <w:lang w:val="be-BY"/>
        </w:rPr>
        <w:t xml:space="preserve"> </w:t>
      </w:r>
      <w:r>
        <w:rPr>
          <w:rFonts w:asciiTheme="minorHAnsi" w:hAnsiTheme="minorHAnsi" w:cs="Arial"/>
          <w:sz w:val="28"/>
          <w:szCs w:val="21"/>
          <w:lang w:val="be-BY"/>
        </w:rPr>
        <w:t>- звоніць)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Рассказывать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расказваць, бо расказ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</w:p>
    <w:p w:rsidR="007E076A" w:rsidRPr="007E076A" w:rsidRDefault="007E076A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  <w:lang w:val="be-BY"/>
        </w:rPr>
        <w:t>Огораж</w:t>
      </w:r>
      <w:r>
        <w:rPr>
          <w:rFonts w:asciiTheme="minorHAnsi" w:hAnsiTheme="minorHAnsi" w:cs="Arial"/>
          <w:sz w:val="28"/>
          <w:szCs w:val="21"/>
        </w:rPr>
        <w:t>ивать – абгароджваць (этымалагичнае о – агароджа)</w:t>
      </w:r>
    </w:p>
    <w:p w:rsidR="00496998" w:rsidRDefault="00496998" w:rsidP="0049699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lang w:val="be-BY"/>
        </w:rPr>
      </w:pPr>
      <w:r>
        <w:rPr>
          <w:rFonts w:asciiTheme="minorHAnsi" w:hAnsiTheme="minorHAnsi" w:cs="Arial"/>
          <w:sz w:val="28"/>
          <w:szCs w:val="21"/>
          <w:lang w:val="be-BY"/>
        </w:rPr>
        <w:t>Отрезывать – адрэзваць, адкройваць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Страдать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пакутаваць (пакут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ую)</w:t>
      </w:r>
    </w:p>
    <w:p w:rsid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Выписывать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выпісваць (выпіс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ваю)</w:t>
      </w:r>
    </w:p>
    <w:p w:rsidR="00910F4E" w:rsidRPr="00910F4E" w:rsidRDefault="00910F4E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910F4E">
        <w:rPr>
          <w:rFonts w:asciiTheme="minorHAnsi" w:hAnsiTheme="minorHAnsi" w:cs="Arial"/>
          <w:sz w:val="28"/>
          <w:szCs w:val="21"/>
          <w:bdr w:val="none" w:sz="0" w:space="0" w:color="auto" w:frame="1"/>
        </w:rPr>
        <w:lastRenderedPageBreak/>
        <w:t xml:space="preserve">Расплачиваться </w:t>
      </w:r>
      <w:r>
        <w:rPr>
          <w:rFonts w:asciiTheme="minorHAnsi" w:hAnsiTheme="minorHAnsi" w:cs="Arial"/>
          <w:sz w:val="28"/>
          <w:szCs w:val="21"/>
          <w:bdr w:val="none" w:sz="0" w:space="0" w:color="auto" w:frame="1"/>
        </w:rPr>
        <w:t>–</w:t>
      </w:r>
      <w:r w:rsidRPr="00910F4E">
        <w:rPr>
          <w:rFonts w:asciiTheme="minorHAnsi" w:hAnsiTheme="minorHAnsi" w:cs="Arial"/>
          <w:sz w:val="28"/>
          <w:szCs w:val="21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sz w:val="28"/>
          <w:szCs w:val="21"/>
          <w:bdr w:val="none" w:sz="0" w:space="0" w:color="auto" w:frame="1"/>
        </w:rPr>
        <w:t>расплачвацца (расплата)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Разворачивать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разгортваць (разгорт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Вылавливать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вылоўліваць (пасля збегу зычных</w:t>
      </w:r>
      <w:r w:rsidRPr="00666AFC">
        <w:rPr>
          <w:rStyle w:val="apple-converted-space"/>
          <w:rFonts w:asciiTheme="minorHAnsi" w:hAnsiTheme="minorHAnsi" w:cs="Arial"/>
          <w:sz w:val="28"/>
          <w:szCs w:val="21"/>
          <w:bdr w:val="none" w:sz="0" w:space="0" w:color="auto" w:frame="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bdr w:val="none" w:sz="0" w:space="0" w:color="auto" w:frame="1"/>
        </w:rPr>
        <w:t>ўл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, аднаўляецца этымалагічная о: ловіць)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Затрачивать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затрачваць (затрач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Выпрашивать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выпрошваць (выпрош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, этымалагичная о: проcіць)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Выбрасывать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выкідваць (выкід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Исследовать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даследаваць (даслед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ую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Расклеивать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расклейваць (расклей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, і → й ад клеіць)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Заживать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загойвацца (загой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этымалагічная о: гоіць; і → й)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Издеваться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здзекавацца (здзек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ую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ся)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Замораживать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замарожваць (замарож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, этымалагічная о: марозіць)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Успокаивать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супакойваць (супакой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і → й; этымалагічная о: супакоіць)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Командовать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камандаваць (каманд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ую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Перечитывать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перачытваць (перачыт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Выгадывать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выгадваць (выгад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Отпрашиваться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адпрошвацца (адпрош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ся; этымалагічная о: просіць)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>Вылепливать –</w:t>
      </w:r>
      <w:r w:rsidRPr="00666AFC">
        <w:rPr>
          <w:rStyle w:val="apple-converted-space"/>
          <w:rFonts w:asciiTheme="minorHAnsi" w:hAnsiTheme="minorHAnsi" w:cs="Arial"/>
          <w:sz w:val="28"/>
          <w:szCs w:val="21"/>
        </w:rPr>
        <w:t> </w:t>
      </w:r>
      <w:r w:rsidR="001A4BDE">
        <w:rPr>
          <w:rFonts w:asciiTheme="minorHAnsi" w:hAnsiTheme="minorHAnsi" w:cs="Arial"/>
          <w:sz w:val="28"/>
          <w:szCs w:val="21"/>
          <w:bdr w:val="none" w:sz="0" w:space="0" w:color="auto" w:frame="1"/>
        </w:rPr>
        <w:t>в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ылепліваць, бо</w:t>
      </w:r>
      <w:r w:rsidR="00201270">
        <w:rPr>
          <w:rFonts w:asciiTheme="minorHAnsi" w:hAnsiTheme="minorHAnsi" w:cs="Arial"/>
          <w:sz w:val="28"/>
          <w:szCs w:val="21"/>
          <w:bdr w:val="none" w:sz="0" w:space="0" w:color="auto" w:frame="1"/>
          <w:lang w:val="be-BY"/>
        </w:rPr>
        <w:t xml:space="preserve"> в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ылепліваю (пасля збегу зычных</w:t>
      </w:r>
      <w:r w:rsidRPr="00666AFC">
        <w:rPr>
          <w:rStyle w:val="apple-converted-space"/>
          <w:rFonts w:asciiTheme="minorHAnsi" w:hAnsiTheme="minorHAnsi" w:cs="Arial"/>
          <w:sz w:val="28"/>
          <w:szCs w:val="21"/>
          <w:bdr w:val="none" w:sz="0" w:space="0" w:color="auto" w:frame="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bdr w:val="none" w:sz="0" w:space="0" w:color="auto" w:frame="1"/>
        </w:rPr>
        <w:t>пл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Укреплять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умацоўваць (умацоў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Проветривать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праветрываць (пасля збегу зычных</w:t>
      </w:r>
      <w:r w:rsidRPr="00666AFC">
        <w:rPr>
          <w:rStyle w:val="apple-converted-space"/>
          <w:rFonts w:asciiTheme="minorHAnsi" w:hAnsiTheme="minorHAnsi" w:cs="Arial"/>
          <w:sz w:val="28"/>
          <w:szCs w:val="21"/>
          <w:bdr w:val="none" w:sz="0" w:space="0" w:color="auto" w:frame="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bdr w:val="none" w:sz="0" w:space="0" w:color="auto" w:frame="1"/>
        </w:rPr>
        <w:t>тр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Огораживать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абгароджваць (абгародж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, этымалагічная о: гародзіць)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Веровать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вераваць (вер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ую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Поддерживать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падтрымліваць (пасля збегу зычных</w:t>
      </w:r>
      <w:r w:rsidRPr="00666AFC">
        <w:rPr>
          <w:rStyle w:val="apple-converted-space"/>
          <w:rFonts w:asciiTheme="minorHAnsi" w:hAnsiTheme="minorHAnsi" w:cs="Arial"/>
          <w:sz w:val="28"/>
          <w:szCs w:val="21"/>
          <w:bdr w:val="none" w:sz="0" w:space="0" w:color="auto" w:frame="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bdr w:val="none" w:sz="0" w:space="0" w:color="auto" w:frame="1"/>
        </w:rPr>
        <w:t>мл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Наговаривать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нагаворваць (нагавор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этымалагічная о: гаворыць)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Переименовывать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пераймяноўваць (пераймяноў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і → й)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Заверять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запэўніваць (пасля збегу зычных</w:t>
      </w:r>
      <w:r w:rsidRPr="00666AFC">
        <w:rPr>
          <w:rStyle w:val="apple-converted-space"/>
          <w:rFonts w:asciiTheme="minorHAnsi" w:hAnsiTheme="minorHAnsi" w:cs="Arial"/>
          <w:sz w:val="28"/>
          <w:szCs w:val="21"/>
          <w:bdr w:val="none" w:sz="0" w:space="0" w:color="auto" w:frame="1"/>
        </w:rPr>
        <w:t> </w:t>
      </w:r>
      <w:r w:rsidRPr="00666AFC">
        <w:rPr>
          <w:rStyle w:val="Emphasis"/>
          <w:rFonts w:asciiTheme="minorHAnsi" w:hAnsiTheme="minorHAnsi" w:cs="Arial"/>
          <w:sz w:val="28"/>
          <w:szCs w:val="21"/>
          <w:bdr w:val="none" w:sz="0" w:space="0" w:color="auto" w:frame="1"/>
        </w:rPr>
        <w:t>ўн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Напаивать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напойваць (напой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ваю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і → й)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>У</w:t>
      </w:r>
      <w:r w:rsidR="006C52FB">
        <w:rPr>
          <w:rFonts w:asciiTheme="minorHAnsi" w:hAnsiTheme="minorHAnsi" w:cs="Arial"/>
          <w:sz w:val="28"/>
          <w:szCs w:val="21"/>
          <w:lang w:val="be-BY"/>
        </w:rPr>
        <w:t>дваивать</w:t>
      </w:r>
      <w:r w:rsidRPr="00666AFC">
        <w:rPr>
          <w:rFonts w:asciiTheme="minorHAnsi" w:hAnsiTheme="minorHAnsi" w:cs="Arial"/>
          <w:sz w:val="28"/>
          <w:szCs w:val="21"/>
        </w:rPr>
        <w:t xml:space="preserve">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у</w:t>
      </w:r>
      <w:r w:rsidR="006C52FB">
        <w:rPr>
          <w:rFonts w:asciiTheme="minorHAnsi" w:hAnsiTheme="minorHAnsi" w:cs="Arial"/>
          <w:sz w:val="28"/>
          <w:szCs w:val="21"/>
          <w:bdr w:val="none" w:sz="0" w:space="0" w:color="auto" w:frame="1"/>
        </w:rPr>
        <w:t>двойваць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 xml:space="preserve"> (у</w:t>
      </w:r>
      <w:r w:rsidR="006C52FB">
        <w:rPr>
          <w:rFonts w:asciiTheme="minorHAnsi" w:hAnsiTheme="minorHAnsi" w:cs="Arial"/>
          <w:sz w:val="28"/>
          <w:szCs w:val="21"/>
          <w:bdr w:val="none" w:sz="0" w:space="0" w:color="auto" w:frame="1"/>
        </w:rPr>
        <w:t>двойваю;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 xml:space="preserve"> і → й; этымалагічная о: </w:t>
      </w:r>
      <w:r w:rsidR="006C52FB">
        <w:rPr>
          <w:rFonts w:asciiTheme="minorHAnsi" w:hAnsiTheme="minorHAnsi" w:cs="Arial"/>
          <w:sz w:val="28"/>
          <w:szCs w:val="21"/>
          <w:bdr w:val="none" w:sz="0" w:space="0" w:color="auto" w:frame="1"/>
        </w:rPr>
        <w:t>удвоиць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Надаивать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надойваць (надойваю; і → й; этымалагічная о: доіць)</w:t>
      </w:r>
    </w:p>
    <w:p w:rsidR="00666AFC" w:rsidRPr="00666AFC" w:rsidRDefault="00666AFC" w:rsidP="00666AF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1"/>
        </w:rPr>
      </w:pPr>
      <w:r w:rsidRPr="00666AFC">
        <w:rPr>
          <w:rFonts w:asciiTheme="minorHAnsi" w:hAnsiTheme="minorHAnsi" w:cs="Arial"/>
          <w:sz w:val="28"/>
          <w:szCs w:val="21"/>
        </w:rPr>
        <w:t xml:space="preserve">Выигрывать – 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выйграва</w:t>
      </w:r>
      <w:r w:rsidR="00201270">
        <w:rPr>
          <w:rFonts w:asciiTheme="minorHAnsi" w:hAnsiTheme="minorHAnsi" w:cs="Arial"/>
          <w:sz w:val="28"/>
          <w:szCs w:val="21"/>
          <w:bdr w:val="none" w:sz="0" w:space="0" w:color="auto" w:frame="1"/>
          <w:lang w:val="be-BY"/>
        </w:rPr>
        <w:t>́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ць</w:t>
      </w:r>
      <w:r w:rsidR="00201270">
        <w:rPr>
          <w:rFonts w:asciiTheme="minorHAnsi" w:hAnsiTheme="minorHAnsi" w:cs="Arial"/>
          <w:sz w:val="28"/>
          <w:szCs w:val="21"/>
          <w:bdr w:val="none" w:sz="0" w:space="0" w:color="auto" w:frame="1"/>
          <w:lang w:val="be-BY"/>
        </w:rPr>
        <w:t xml:space="preserve"> / выі́</w:t>
      </w:r>
      <w:bookmarkStart w:id="0" w:name="_GoBack"/>
      <w:bookmarkEnd w:id="0"/>
      <w:r w:rsidR="00201270">
        <w:rPr>
          <w:rFonts w:asciiTheme="minorHAnsi" w:hAnsiTheme="minorHAnsi" w:cs="Arial"/>
          <w:sz w:val="28"/>
          <w:szCs w:val="21"/>
          <w:bdr w:val="none" w:sz="0" w:space="0" w:color="auto" w:frame="1"/>
          <w:lang w:val="be-BY"/>
        </w:rPr>
        <w:t>грываць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 xml:space="preserve"> (выйгр</w:t>
      </w:r>
      <w:r w:rsidRPr="00666AFC">
        <w:rPr>
          <w:rFonts w:asciiTheme="minorHAnsi" w:hAnsiTheme="minorHAnsi" w:cs="Arial"/>
          <w:sz w:val="28"/>
          <w:szCs w:val="21"/>
          <w:u w:val="single"/>
          <w:bdr w:val="none" w:sz="0" w:space="0" w:color="auto" w:frame="1"/>
        </w:rPr>
        <w:t>аю</w:t>
      </w:r>
      <w:r w:rsidRPr="00666AFC">
        <w:rPr>
          <w:rFonts w:asciiTheme="minorHAnsi" w:hAnsiTheme="minorHAnsi" w:cs="Arial"/>
          <w:sz w:val="28"/>
          <w:szCs w:val="21"/>
          <w:bdr w:val="none" w:sz="0" w:space="0" w:color="auto" w:frame="1"/>
        </w:rPr>
        <w:t>; і → й)</w:t>
      </w:r>
    </w:p>
    <w:p w:rsidR="00ED66B6" w:rsidRDefault="00ED66B6"/>
    <w:sectPr w:rsidR="00ED66B6" w:rsidSect="00E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FC"/>
    <w:rsid w:val="001A4BDE"/>
    <w:rsid w:val="00201270"/>
    <w:rsid w:val="00496998"/>
    <w:rsid w:val="00666AFC"/>
    <w:rsid w:val="006C52FB"/>
    <w:rsid w:val="007E076A"/>
    <w:rsid w:val="00910F4E"/>
    <w:rsid w:val="00B40197"/>
    <w:rsid w:val="00BD583F"/>
    <w:rsid w:val="00E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B48A"/>
  <w15:docId w15:val="{0619E62F-4C65-48CB-990B-834D9CC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66AFC"/>
  </w:style>
  <w:style w:type="character" w:styleId="Emphasis">
    <w:name w:val="Emphasis"/>
    <w:basedOn w:val="DefaultParagraphFont"/>
    <w:uiPriority w:val="20"/>
    <w:qFormat/>
    <w:rsid w:val="00666AFC"/>
    <w:rPr>
      <w:i/>
      <w:iCs/>
    </w:rPr>
  </w:style>
  <w:style w:type="character" w:styleId="Strong">
    <w:name w:val="Strong"/>
    <w:basedOn w:val="DefaultParagraphFont"/>
    <w:uiPriority w:val="22"/>
    <w:qFormat/>
    <w:rsid w:val="0066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3</cp:revision>
  <dcterms:created xsi:type="dcterms:W3CDTF">2019-06-17T07:31:00Z</dcterms:created>
  <dcterms:modified xsi:type="dcterms:W3CDTF">2019-06-17T08:18:00Z</dcterms:modified>
</cp:coreProperties>
</file>